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Trinkwasserbeprobung 2027 - 2029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Trinkwasserbeprobung 2027 - 2029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